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color w:val="FF0000"/>
          <w:sz w:val="58"/>
          <w:szCs w:val="58"/>
        </w:rPr>
      </w:pPr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>辽 宁 理 工 学 院 创 新 创 业 学 院 文 件</w:t>
      </w:r>
    </w:p>
    <w:p>
      <w:pPr>
        <w:ind w:firstLine="1920" w:firstLineChars="600"/>
        <w:rPr>
          <w:rFonts w:ascii="仿宋_GB2312" w:eastAsia="仿宋_GB2312"/>
          <w:sz w:val="32"/>
        </w:rPr>
      </w:pPr>
    </w:p>
    <w:p>
      <w:pPr>
        <w:ind w:firstLine="2560" w:firstLineChars="8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辽理工</w:t>
      </w:r>
      <w:r>
        <w:rPr>
          <w:rFonts w:hint="eastAsia" w:ascii="仿宋_GB2312" w:hAnsi="Times New Roman" w:eastAsia="仿宋_GB2312"/>
          <w:sz w:val="32"/>
        </w:rPr>
        <w:t>创发</w:t>
      </w:r>
      <w:r>
        <w:rPr>
          <w:rFonts w:hint="eastAsia" w:ascii="仿宋_GB2312" w:eastAsia="仿宋_GB2312"/>
          <w:sz w:val="32"/>
        </w:rPr>
        <w:t>〔2022〕</w:t>
      </w:r>
      <w:r>
        <w:rPr>
          <w:rFonts w:hint="eastAsia" w:ascii="仿宋_GB2312" w:eastAsia="仿宋_GB2312"/>
          <w:sz w:val="32"/>
          <w:lang w:val="en-US" w:eastAsia="zh-CN"/>
        </w:rPr>
        <w:t>9</w:t>
      </w:r>
      <w:r>
        <w:rPr>
          <w:rFonts w:hint="eastAsia" w:ascii="仿宋_GB2312" w:eastAsia="仿宋_GB2312"/>
          <w:sz w:val="32"/>
        </w:rPr>
        <w:t>号</w:t>
      </w:r>
    </w:p>
    <w:p>
      <w:pPr>
        <w:jc w:val="left"/>
        <w:rPr>
          <w:rFonts w:ascii="宋体" w:hAnsi="宋体"/>
          <w:b/>
          <w:sz w:val="44"/>
          <w:szCs w:val="44"/>
        </w:rPr>
      </w:pPr>
      <w:r>
        <w:pict>
          <v:shape id="直接箭头连接符 1" o:spid="_x0000_s2050" o:spt="32" type="#_x0000_t32" style="position:absolute;left:0pt;margin-left:2pt;margin-top:0.2pt;height:0pt;width:406.5pt;z-index:251659264;mso-width-relative:page;mso-height-relative:page;" filled="f" stroked="t" coordsize="21600,21600" o:gfxdata="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IP/YzQAAAAAwEAAA8AAAAAAAAAAQAgAAAAIgAAAGRycy9kb3ducmV2LnhtbFBLAQIU&#10;ABQAAAAIAIdO4kC7cZYu+wEAAM0DAAAOAAAAAAAAAAEAIAAAAB8BAABkcnMvZTJvRG9jLnhtbFBL&#10;BQYAAAAABgAGAFkBAACMBQAAAAA=&#10;">
            <v:path arrowok="t"/>
            <v:fill on="f" focussize="0,0"/>
            <v:stroke weight="1pt" color="#FF0000" joinstyle="round"/>
            <v:imagedata o:title=""/>
            <o:lock v:ext="edit" aspectratio="f"/>
          </v:shape>
        </w:pict>
      </w:r>
      <w:r>
        <w:rPr>
          <w:rFonts w:hint="eastAsia" w:ascii="宋体" w:hAnsi="宋体"/>
          <w:b/>
          <w:sz w:val="44"/>
          <w:szCs w:val="44"/>
        </w:rPr>
        <w:t xml:space="preserve">    </w:t>
      </w:r>
    </w:p>
    <w:p>
      <w:pPr>
        <w:ind w:left="2209" w:hanging="2209" w:hangingChars="500"/>
        <w:jc w:val="left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关于举办辽宁理工学院第一届三维数字化创新设计大赛的通知</w:t>
      </w:r>
    </w:p>
    <w:p>
      <w:pPr>
        <w:widowControl/>
        <w:tabs>
          <w:tab w:val="left" w:pos="4935"/>
        </w:tabs>
        <w:wordWrap w:val="0"/>
        <w:adjustRightInd w:val="0"/>
        <w:snapToGrid w:val="0"/>
        <w:spacing w:line="300" w:lineRule="exact"/>
        <w:jc w:val="center"/>
        <w:rPr>
          <w:rFonts w:ascii="宋体" w:cs="Arial"/>
          <w:bCs/>
          <w:kern w:val="0"/>
          <w:sz w:val="28"/>
          <w:szCs w:val="28"/>
        </w:rPr>
      </w:pPr>
    </w:p>
    <w:p>
      <w:pPr>
        <w:widowControl/>
        <w:numPr>
          <w:ilvl w:val="0"/>
          <w:numId w:val="1"/>
        </w:numPr>
        <w:spacing w:beforeAutospacing="1" w:afterAutospacing="1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竞赛宗旨</w:t>
      </w:r>
    </w:p>
    <w:p>
      <w:pPr>
        <w:widowControl/>
        <w:spacing w:line="360" w:lineRule="auto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辽宁理工学院</w:t>
      </w:r>
      <w:r>
        <w:rPr>
          <w:rFonts w:ascii="仿宋" w:hAnsi="仿宋" w:eastAsia="仿宋"/>
          <w:color w:val="000000"/>
          <w:sz w:val="32"/>
          <w:szCs w:val="32"/>
        </w:rPr>
        <w:t>第一届三维数字化创新设计大赛</w:t>
      </w:r>
      <w:r>
        <w:rPr>
          <w:rFonts w:hint="eastAsia" w:ascii="仿宋" w:hAnsi="仿宋" w:eastAsia="仿宋"/>
          <w:color w:val="000000"/>
          <w:sz w:val="32"/>
          <w:szCs w:val="32"/>
        </w:rPr>
        <w:t>是依托于“全国大学生三维数字化创新设计大赛”举</w:t>
      </w:r>
      <w:bookmarkStart w:id="0" w:name="_GoBack"/>
      <w:bookmarkEnd w:id="0"/>
      <w:r>
        <w:rPr>
          <w:rFonts w:hint="eastAsia" w:ascii="仿宋" w:hAnsi="仿宋" w:eastAsia="仿宋"/>
          <w:color w:val="000000"/>
          <w:sz w:val="32"/>
          <w:szCs w:val="32"/>
        </w:rPr>
        <w:t>办的校级竞赛，以“推动三维数字化技术普及、提升自主创新能力”为主题，以“学</w:t>
      </w:r>
      <w:r>
        <w:rPr>
          <w:rFonts w:ascii="仿宋" w:hAnsi="仿宋" w:eastAsia="仿宋"/>
          <w:color w:val="000000"/>
          <w:sz w:val="32"/>
          <w:szCs w:val="32"/>
        </w:rPr>
        <w:t>3D</w:t>
      </w:r>
      <w:r>
        <w:rPr>
          <w:rFonts w:hint="eastAsia" w:ascii="仿宋" w:hAnsi="仿宋" w:eastAsia="仿宋"/>
          <w:color w:val="000000"/>
          <w:sz w:val="32"/>
          <w:szCs w:val="32"/>
        </w:rPr>
        <w:t>！用</w:t>
      </w:r>
      <w:r>
        <w:rPr>
          <w:rFonts w:ascii="仿宋" w:hAnsi="仿宋" w:eastAsia="仿宋"/>
          <w:color w:val="000000"/>
          <w:sz w:val="32"/>
          <w:szCs w:val="32"/>
        </w:rPr>
        <w:t>3D</w:t>
      </w:r>
      <w:r>
        <w:rPr>
          <w:rFonts w:hint="eastAsia" w:ascii="仿宋" w:hAnsi="仿宋" w:eastAsia="仿宋"/>
          <w:color w:val="000000"/>
          <w:sz w:val="32"/>
          <w:szCs w:val="32"/>
        </w:rPr>
        <w:t>！我创造！我快乐！”为口号，以“以赛促教、以赛促学、以赛促用、以赛促新”为宗旨，倡导“数字经济</w:t>
      </w:r>
      <w:r>
        <w:rPr>
          <w:rFonts w:ascii="仿宋" w:hAnsi="仿宋" w:eastAsia="仿宋"/>
          <w:color w:val="000000"/>
          <w:sz w:val="32"/>
          <w:szCs w:val="32"/>
        </w:rPr>
        <w:t>+</w:t>
      </w:r>
      <w:r>
        <w:rPr>
          <w:rFonts w:hint="eastAsia" w:ascii="仿宋" w:hAnsi="仿宋" w:eastAsia="仿宋"/>
          <w:color w:val="000000"/>
          <w:sz w:val="32"/>
          <w:szCs w:val="32"/>
        </w:rPr>
        <w:t>创新文化</w:t>
      </w:r>
      <w:r>
        <w:rPr>
          <w:rFonts w:ascii="仿宋" w:hAnsi="仿宋" w:eastAsia="仿宋"/>
          <w:color w:val="000000"/>
          <w:sz w:val="32"/>
          <w:szCs w:val="32"/>
        </w:rPr>
        <w:t>+</w:t>
      </w:r>
      <w:r>
        <w:rPr>
          <w:rFonts w:hint="eastAsia" w:ascii="仿宋" w:hAnsi="仿宋" w:eastAsia="仿宋"/>
          <w:color w:val="000000"/>
          <w:sz w:val="32"/>
          <w:szCs w:val="32"/>
        </w:rPr>
        <w:t>工匠精神”融合发展，培育“数字工匠</w:t>
      </w:r>
      <w:r>
        <w:rPr>
          <w:rFonts w:ascii="仿宋" w:hAnsi="仿宋" w:eastAsia="仿宋"/>
          <w:color w:val="000000"/>
          <w:sz w:val="32"/>
          <w:szCs w:val="32"/>
        </w:rPr>
        <w:t>DigitalMaster</w:t>
      </w:r>
      <w:r>
        <w:rPr>
          <w:rFonts w:hint="eastAsia" w:ascii="仿宋" w:hAnsi="仿宋" w:eastAsia="仿宋"/>
          <w:color w:val="000000"/>
          <w:sz w:val="32"/>
          <w:szCs w:val="32"/>
        </w:rPr>
        <w:t>）”，孵化“数字工坊</w:t>
      </w:r>
      <w:r>
        <w:rPr>
          <w:rFonts w:ascii="仿宋" w:hAnsi="仿宋" w:eastAsia="仿宋"/>
          <w:color w:val="000000"/>
          <w:sz w:val="32"/>
          <w:szCs w:val="32"/>
        </w:rPr>
        <w:t>(DigitalFoundry)</w:t>
      </w:r>
      <w:r>
        <w:rPr>
          <w:rFonts w:hint="eastAsia" w:ascii="仿宋" w:hAnsi="仿宋" w:eastAsia="仿宋"/>
          <w:color w:val="000000"/>
          <w:sz w:val="32"/>
          <w:szCs w:val="32"/>
        </w:rPr>
        <w:t>”、营建“数字生态（</w:t>
      </w:r>
      <w:r>
        <w:rPr>
          <w:rFonts w:ascii="仿宋" w:hAnsi="仿宋" w:eastAsia="仿宋"/>
          <w:color w:val="000000"/>
          <w:sz w:val="32"/>
          <w:szCs w:val="32"/>
        </w:rPr>
        <w:t>DigitalEcosystem</w:t>
      </w:r>
      <w:r>
        <w:rPr>
          <w:rFonts w:hint="eastAsia" w:ascii="仿宋" w:hAnsi="仿宋" w:eastAsia="仿宋"/>
          <w:color w:val="000000"/>
          <w:sz w:val="32"/>
          <w:szCs w:val="32"/>
        </w:rPr>
        <w:t>）”，引领数字经济与战略新兴产业，助力万众创新热潮，支撑产业转型升级，践行创新型国家建设。</w:t>
      </w:r>
    </w:p>
    <w:p>
      <w:pPr>
        <w:widowControl/>
        <w:spacing w:line="360" w:lineRule="auto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通过三维数字化/3D方式进行创新设计及创业实践活动，不断推动学生的自主创新精神和团队协作能力，适应我国时代发展和未来科技创新应用型人才的需求。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二、组织形式</w:t>
      </w:r>
    </w:p>
    <w:p>
      <w:pPr>
        <w:widowControl/>
        <w:spacing w:beforeAutospacing="1" w:afterAutospacing="1"/>
        <w:ind w:firstLine="640" w:firstLineChars="200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本届大赛由创新创业学院主办，机电工程学院承办。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三、竞赛对象</w:t>
      </w:r>
    </w:p>
    <w:p>
      <w:pPr>
        <w:widowControl/>
        <w:spacing w:line="360" w:lineRule="auto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本次比赛面向辽宁理工学院在校大学生，鼓励学生组团参与创意设计与科技创新，并以三维数字化/3D方式进行创新设计及创业实践活动。</w:t>
      </w:r>
    </w:p>
    <w:p>
      <w:pPr>
        <w:widowControl/>
        <w:spacing w:line="360" w:lineRule="auto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分为二个赛组：本科生组和高职高专组。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四、竞赛内容、方式</w:t>
      </w:r>
    </w:p>
    <w:p>
      <w:pPr>
        <w:widowControl/>
        <w:autoSpaceDE w:val="0"/>
        <w:autoSpaceDN w:val="0"/>
        <w:spacing w:line="360" w:lineRule="auto"/>
        <w:ind w:firstLine="643" w:firstLineChars="200"/>
        <w:jc w:val="left"/>
        <w:rPr>
          <w:rFonts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1.下设四大竞赛方向及评审赛项（附件3-四大竞赛方向详细说明）</w:t>
      </w:r>
    </w:p>
    <w:p>
      <w:pPr>
        <w:widowControl/>
        <w:spacing w:line="360" w:lineRule="auto"/>
        <w:ind w:firstLine="643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（1）数字工业：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项目应包含且不限于以下方向或环节：工业产品设计/外观与人机工程设计、机电工程设计、工程分析计算、工业过程仿真、模具/工装设计、数控编程/3D打印/数字制造等。 </w:t>
      </w:r>
    </w:p>
    <w:p>
      <w:pPr>
        <w:widowControl/>
        <w:spacing w:line="360" w:lineRule="auto"/>
        <w:ind w:firstLine="643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（2）数字人居：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项目包含且不限于以下方向或环节：数字城市、美丽乡村、特色小镇，规划设计（城乡规划、建筑设计、居住区设计）、BIM设计、室内外设计、环境艺术设计、智能家居等，以及文化、空间、功能、视觉、可持续等要素。 </w:t>
      </w:r>
    </w:p>
    <w:p>
      <w:pPr>
        <w:widowControl/>
        <w:spacing w:line="360" w:lineRule="auto"/>
        <w:ind w:firstLine="643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（3）数字文化：</w:t>
      </w:r>
      <w:r>
        <w:rPr>
          <w:rFonts w:hint="eastAsia" w:ascii="仿宋" w:hAnsi="仿宋" w:eastAsia="仿宋"/>
          <w:color w:val="000000"/>
          <w:sz w:val="32"/>
          <w:szCs w:val="32"/>
        </w:rPr>
        <w:t>项目包含且不限于以下方向或环节：文化创意、数字艺术、新媒体艺术、微电影与动漫、游戏设计、数字文旅、数字文博等，引导文化、艺术、视觉、交互、数字等要素的融合创新；鼓励弘扬中国优秀传统文化，鼓励多元文化融合创新。</w:t>
      </w:r>
    </w:p>
    <w:p>
      <w:pPr>
        <w:spacing w:line="560" w:lineRule="exact"/>
        <w:ind w:left="64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（4）元宇宙：</w:t>
      </w:r>
      <w:r>
        <w:rPr>
          <w:rFonts w:hint="eastAsia" w:ascii="仿宋" w:hAnsi="仿宋" w:eastAsia="仿宋"/>
          <w:color w:val="000000"/>
          <w:sz w:val="32"/>
          <w:szCs w:val="32"/>
        </w:rPr>
        <w:t>项目包含且不限于以下方向或环节：数字人、工业模型与数据驱动、元宇宙概念建筑等。</w:t>
      </w:r>
    </w:p>
    <w:p>
      <w:pPr>
        <w:widowControl/>
        <w:spacing w:line="360" w:lineRule="auto"/>
        <w:ind w:firstLine="643" w:firstLineChars="200"/>
        <w:rPr>
          <w:rFonts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2.参赛方式</w:t>
      </w:r>
    </w:p>
    <w:p>
      <w:pPr>
        <w:widowControl/>
        <w:spacing w:line="360" w:lineRule="auto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Times New Roman" w:hAnsi="Times New Roman" w:eastAsia="仿宋_GB2312"/>
          <w:b/>
          <w:spacing w:val="-2"/>
          <w:sz w:val="32"/>
          <w:szCs w:val="32"/>
          <w:lang w:eastAsia="zh-Hans"/>
        </w:rPr>
        <w:t>第一阶段：</w:t>
      </w:r>
      <w:r>
        <w:rPr>
          <w:rFonts w:hint="eastAsia" w:ascii="Times New Roman" w:hAnsi="Times New Roman" w:eastAsia="仿宋_GB2312"/>
          <w:spacing w:val="-2"/>
          <w:sz w:val="32"/>
          <w:szCs w:val="32"/>
          <w:lang w:eastAsia="zh-Hans"/>
        </w:rPr>
        <w:t>团队根据参赛要求，自行创作作品</w:t>
      </w:r>
      <w:r>
        <w:rPr>
          <w:rFonts w:hint="eastAsia" w:ascii="Times New Roman" w:hAnsi="Times New Roman" w:eastAsia="仿宋_GB2312"/>
          <w:spacing w:val="-2"/>
          <w:sz w:val="32"/>
          <w:szCs w:val="32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</w:rPr>
        <w:t>以团队形式参赛，提交竞赛作品。</w:t>
      </w:r>
      <w:r>
        <w:rPr>
          <w:rFonts w:hint="eastAsia" w:ascii="仿宋" w:hAnsi="仿宋" w:eastAsia="仿宋"/>
          <w:sz w:val="32"/>
          <w:szCs w:val="32"/>
        </w:rPr>
        <w:t>各参赛队在作品封面注明参赛队名称、队长及参赛队员姓名、专业、学号、指导教师等信息（不按要求注明的作品一律不允许参加比赛）。</w:t>
      </w:r>
    </w:p>
    <w:p>
      <w:pPr>
        <w:widowControl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项目提交一般应包括的支撑材料的说明，凡可以提供以下材料，在评选中优先入围。</w:t>
      </w:r>
    </w:p>
    <w:p>
      <w:pPr>
        <w:widowControl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（1）项目设计说明书；</w:t>
      </w:r>
    </w:p>
    <w:p>
      <w:pPr>
        <w:widowControl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（2）项目</w:t>
      </w:r>
      <w:r>
        <w:rPr>
          <w:rFonts w:hint="eastAsia" w:ascii="仿宋" w:hAnsi="仿宋" w:eastAsia="仿宋"/>
          <w:color w:val="000000"/>
          <w:sz w:val="32"/>
          <w:szCs w:val="32"/>
        </w:rPr>
        <w:t>源文件/</w:t>
      </w:r>
      <w:r>
        <w:rPr>
          <w:rFonts w:ascii="仿宋" w:hAnsi="仿宋" w:eastAsia="仿宋"/>
          <w:color w:val="000000"/>
          <w:sz w:val="32"/>
          <w:szCs w:val="32"/>
        </w:rPr>
        <w:t>3D</w:t>
      </w:r>
      <w:r>
        <w:rPr>
          <w:rFonts w:hint="eastAsia" w:ascii="仿宋" w:hAnsi="仿宋" w:eastAsia="仿宋"/>
          <w:color w:val="000000"/>
          <w:sz w:val="32"/>
          <w:szCs w:val="32"/>
        </w:rPr>
        <w:t>数字模型（不限三维建模软件）；</w:t>
      </w:r>
    </w:p>
    <w:p>
      <w:pPr>
        <w:widowControl/>
        <w:spacing w:line="560" w:lineRule="exact"/>
        <w:ind w:firstLine="645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（3）</w:t>
      </w:r>
      <w:r>
        <w:rPr>
          <w:rFonts w:hint="eastAsia" w:ascii="仿宋" w:hAnsi="仿宋" w:eastAsia="仿宋"/>
          <w:color w:val="000000"/>
          <w:sz w:val="32"/>
          <w:szCs w:val="32"/>
        </w:rPr>
        <w:t>作品演讲稿PPT；</w:t>
      </w:r>
    </w:p>
    <w:p>
      <w:pPr>
        <w:widowControl/>
        <w:spacing w:line="56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（4）</w:t>
      </w:r>
      <w:r>
        <w:rPr>
          <w:rFonts w:hint="eastAsia" w:ascii="仿宋" w:hAnsi="仿宋" w:eastAsia="仿宋"/>
          <w:sz w:val="32"/>
          <w:szCs w:val="32"/>
        </w:rPr>
        <w:t>图片、视频动画等</w:t>
      </w:r>
    </w:p>
    <w:p>
      <w:pPr>
        <w:pStyle w:val="2"/>
        <w:spacing w:before="0" w:line="360" w:lineRule="auto"/>
        <w:ind w:left="0" w:firstLine="635" w:firstLineChars="200"/>
        <w:rPr>
          <w:rFonts w:ascii="Times New Roman" w:hAnsi="Times New Roman" w:eastAsia="仿宋_GB2312"/>
          <w:b w:val="0"/>
          <w:bCs w:val="0"/>
          <w:spacing w:val="-2"/>
          <w:sz w:val="32"/>
          <w:szCs w:val="32"/>
          <w:lang w:val="en-US"/>
        </w:rPr>
      </w:pPr>
      <w:r>
        <w:rPr>
          <w:rFonts w:hint="eastAsia" w:ascii="Times New Roman" w:hAnsi="Times New Roman" w:eastAsia="仿宋_GB2312"/>
          <w:bCs w:val="0"/>
          <w:spacing w:val="-2"/>
          <w:sz w:val="32"/>
          <w:szCs w:val="32"/>
          <w:lang w:val="en-US"/>
        </w:rPr>
        <w:t>第二阶段</w:t>
      </w:r>
      <w:r>
        <w:rPr>
          <w:rFonts w:ascii="Times New Roman" w:hAnsi="Times New Roman" w:eastAsia="仿宋_GB2312"/>
          <w:bCs w:val="0"/>
          <w:spacing w:val="-2"/>
          <w:sz w:val="32"/>
          <w:szCs w:val="32"/>
          <w:lang w:val="en-US"/>
        </w:rPr>
        <w:t>：</w:t>
      </w:r>
      <w:r>
        <w:rPr>
          <w:rFonts w:hint="eastAsia" w:ascii="Times New Roman" w:hAnsi="Times New Roman" w:eastAsia="仿宋_GB2312"/>
          <w:b w:val="0"/>
          <w:bCs w:val="0"/>
          <w:spacing w:val="-2"/>
          <w:sz w:val="32"/>
          <w:szCs w:val="32"/>
          <w:lang w:val="en-US"/>
        </w:rPr>
        <w:t>学生们通过线上/线下答辩，进行作品展示与讲解，</w:t>
      </w:r>
      <w:r>
        <w:rPr>
          <w:rFonts w:ascii="Times New Roman" w:hAnsi="Times New Roman" w:eastAsia="仿宋_GB2312"/>
          <w:b w:val="0"/>
          <w:bCs w:val="0"/>
          <w:spacing w:val="-2"/>
          <w:sz w:val="32"/>
          <w:szCs w:val="32"/>
          <w:lang w:val="en-US"/>
        </w:rPr>
        <w:t>大赛组委会</w:t>
      </w:r>
      <w:r>
        <w:rPr>
          <w:rFonts w:hint="eastAsia" w:ascii="Times New Roman" w:hAnsi="Times New Roman" w:eastAsia="仿宋_GB2312"/>
          <w:b w:val="0"/>
          <w:bCs w:val="0"/>
          <w:spacing w:val="-2"/>
          <w:sz w:val="32"/>
          <w:szCs w:val="32"/>
          <w:lang w:val="en-US"/>
        </w:rPr>
        <w:t>予以评审</w:t>
      </w:r>
      <w:r>
        <w:rPr>
          <w:rFonts w:ascii="Times New Roman" w:hAnsi="Times New Roman" w:eastAsia="仿宋_GB2312"/>
          <w:b w:val="0"/>
          <w:bCs w:val="0"/>
          <w:spacing w:val="-2"/>
          <w:sz w:val="32"/>
          <w:szCs w:val="32"/>
          <w:lang w:val="en-US"/>
        </w:rPr>
        <w:t>。</w:t>
      </w:r>
    </w:p>
    <w:p>
      <w:pPr>
        <w:pStyle w:val="2"/>
        <w:spacing w:before="0" w:line="360" w:lineRule="auto"/>
        <w:ind w:left="0" w:firstLine="632" w:firstLineChars="200"/>
        <w:rPr>
          <w:rFonts w:ascii="Times New Roman" w:hAnsi="Times New Roman" w:eastAsia="仿宋_GB2312"/>
          <w:b w:val="0"/>
          <w:bCs w:val="0"/>
          <w:spacing w:val="-2"/>
          <w:sz w:val="32"/>
          <w:szCs w:val="32"/>
          <w:lang w:val="en-US"/>
        </w:rPr>
      </w:pPr>
      <w:r>
        <w:rPr>
          <w:rFonts w:ascii="Times New Roman" w:hAnsi="Times New Roman" w:eastAsia="仿宋_GB2312"/>
          <w:b w:val="0"/>
          <w:bCs w:val="0"/>
          <w:spacing w:val="-2"/>
          <w:sz w:val="32"/>
          <w:szCs w:val="32"/>
          <w:lang w:val="en-US"/>
        </w:rPr>
        <w:t>大赛组委会本着“公平、公正、公开”的原则，主要从设计作品的选题、设计制作、创新性对作品进行评审。</w:t>
      </w:r>
    </w:p>
    <w:p>
      <w:pPr>
        <w:widowControl/>
        <w:spacing w:line="360" w:lineRule="auto"/>
        <w:ind w:firstLine="645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根据评审结果确定获奖等级，</w:t>
      </w:r>
      <w:r>
        <w:rPr>
          <w:rFonts w:hint="eastAsia" w:ascii="仿宋_GB2312" w:hAnsi="楷体" w:eastAsia="仿宋_GB2312"/>
          <w:color w:val="000000"/>
          <w:sz w:val="32"/>
          <w:szCs w:val="32"/>
        </w:rPr>
        <w:t>直接评定出一、二、三等奖，</w:t>
      </w:r>
      <w:r>
        <w:rPr>
          <w:rFonts w:ascii="Times New Roman" w:hAnsi="Times New Roman" w:eastAsia="仿宋_GB2312"/>
          <w:sz w:val="32"/>
          <w:szCs w:val="32"/>
        </w:rPr>
        <w:t>并颁发证书。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五、报名、参赛时间及地点</w:t>
      </w:r>
    </w:p>
    <w:p>
      <w:pPr>
        <w:widowControl/>
        <w:spacing w:line="324" w:lineRule="auto"/>
        <w:ind w:firstLine="643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/>
          <w:sz w:val="32"/>
          <w:szCs w:val="32"/>
        </w:rPr>
        <w:t>报名时间：</w:t>
      </w:r>
      <w:r>
        <w:rPr>
          <w:rFonts w:ascii="Times New Roman" w:hAnsi="Times New Roman" w:eastAsia="仿宋_GB2312"/>
          <w:sz w:val="32"/>
          <w:szCs w:val="32"/>
        </w:rPr>
        <w:t>2022</w:t>
      </w:r>
      <w:r>
        <w:rPr>
          <w:rFonts w:hint="eastAsia" w:ascii="Times New Roman" w:hAnsi="Times New Roman" w:eastAsia="仿宋_GB2312"/>
          <w:sz w:val="32"/>
          <w:szCs w:val="32"/>
          <w:lang w:eastAsia="zh-Hans"/>
        </w:rPr>
        <w:t>年</w:t>
      </w:r>
      <w:r>
        <w:rPr>
          <w:rFonts w:hint="eastAsia" w:ascii="Times New Roman" w:hAnsi="Times New Roman" w:eastAsia="仿宋_GB2312"/>
          <w:sz w:val="32"/>
          <w:szCs w:val="32"/>
        </w:rPr>
        <w:t>4月11日</w:t>
      </w:r>
      <w:r>
        <w:rPr>
          <w:rFonts w:ascii="Times New Roman" w:hAnsi="Times New Roman" w:eastAsia="仿宋_GB2312"/>
          <w:sz w:val="32"/>
          <w:szCs w:val="32"/>
        </w:rPr>
        <w:t>—2022</w:t>
      </w:r>
      <w:r>
        <w:rPr>
          <w:rFonts w:hint="eastAsia" w:ascii="Times New Roman" w:hAnsi="Times New Roman" w:eastAsia="仿宋_GB2312"/>
          <w:sz w:val="32"/>
          <w:szCs w:val="32"/>
          <w:lang w:eastAsia="zh-Hans"/>
        </w:rPr>
        <w:t>年</w:t>
      </w:r>
      <w:r>
        <w:rPr>
          <w:rFonts w:hint="eastAsia" w:ascii="Times New Roman" w:hAnsi="Times New Roman" w:eastAsia="仿宋_GB2312"/>
          <w:sz w:val="32"/>
          <w:szCs w:val="32"/>
        </w:rPr>
        <w:t>6月10日</w:t>
      </w:r>
      <w:r>
        <w:rPr>
          <w:rFonts w:ascii="Times New Roman" w:hAnsi="Times New Roman" w:eastAsia="仿宋_GB2312"/>
          <w:sz w:val="32"/>
          <w:szCs w:val="32"/>
        </w:rPr>
        <w:t>；</w:t>
      </w:r>
    </w:p>
    <w:p>
      <w:pPr>
        <w:widowControl/>
        <w:spacing w:line="324" w:lineRule="auto"/>
        <w:ind w:firstLine="643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/>
          <w:sz w:val="32"/>
          <w:szCs w:val="32"/>
        </w:rPr>
        <w:t>报名方式：</w:t>
      </w:r>
      <w:r>
        <w:rPr>
          <w:rFonts w:hint="eastAsia" w:ascii="Times New Roman" w:hAnsi="Times New Roman" w:eastAsia="仿宋_GB2312"/>
          <w:sz w:val="32"/>
          <w:szCs w:val="32"/>
        </w:rPr>
        <w:t>辽宁理工学院</w:t>
      </w:r>
      <w:r>
        <w:rPr>
          <w:rFonts w:ascii="Times New Roman" w:hAnsi="Times New Roman" w:eastAsia="仿宋_GB2312"/>
          <w:sz w:val="32"/>
          <w:szCs w:val="32"/>
        </w:rPr>
        <w:t>第一届三维数字化创新设计大赛</w:t>
      </w:r>
      <w:r>
        <w:rPr>
          <w:rFonts w:hint="eastAsia" w:ascii="Times New Roman" w:hAnsi="Times New Roman" w:eastAsia="仿宋_GB2312"/>
          <w:sz w:val="32"/>
          <w:szCs w:val="32"/>
        </w:rPr>
        <w:t>报名表</w:t>
      </w:r>
      <w:r>
        <w:rPr>
          <w:rFonts w:ascii="Times New Roman" w:hAnsi="Times New Roman" w:eastAsia="仿宋_GB2312"/>
          <w:sz w:val="32"/>
          <w:szCs w:val="32"/>
        </w:rPr>
        <w:t>（附件2）</w:t>
      </w:r>
      <w:r>
        <w:rPr>
          <w:rFonts w:hint="eastAsia" w:ascii="Times New Roman" w:hAnsi="Times New Roman" w:eastAsia="仿宋_GB2312"/>
          <w:sz w:val="32"/>
          <w:szCs w:val="32"/>
        </w:rPr>
        <w:t>与参赛作品</w:t>
      </w:r>
      <w:r>
        <w:rPr>
          <w:rFonts w:ascii="Times New Roman" w:hAnsi="Times New Roman" w:eastAsia="仿宋_GB2312"/>
          <w:sz w:val="32"/>
          <w:szCs w:val="32"/>
        </w:rPr>
        <w:t>发送至</w:t>
      </w:r>
      <w:r>
        <w:rPr>
          <w:rFonts w:hint="eastAsia" w:ascii="Times New Roman" w:hAnsi="Times New Roman" w:eastAsia="仿宋_GB2312"/>
          <w:sz w:val="32"/>
          <w:szCs w:val="32"/>
        </w:rPr>
        <w:t>邮箱2571577938@qq.com；</w:t>
      </w:r>
      <w:r>
        <w:rPr>
          <w:rFonts w:hint="eastAsia" w:ascii="Times New Roman" w:hAnsi="Times New Roman" w:eastAsia="仿宋_GB2312"/>
          <w:sz w:val="32"/>
          <w:szCs w:val="32"/>
          <w:lang w:eastAsia="zh-Hans"/>
        </w:rPr>
        <w:t>并加入</w:t>
      </w:r>
      <w:r>
        <w:rPr>
          <w:rFonts w:ascii="Times New Roman" w:hAnsi="Times New Roman" w:eastAsia="仿宋_GB2312"/>
          <w:sz w:val="32"/>
          <w:szCs w:val="32"/>
          <w:lang w:eastAsia="zh-Hans"/>
        </w:rPr>
        <w:t>QQ</w:t>
      </w:r>
      <w:r>
        <w:rPr>
          <w:rFonts w:hint="eastAsia" w:ascii="Times New Roman" w:hAnsi="Times New Roman" w:eastAsia="仿宋_GB2312"/>
          <w:sz w:val="32"/>
          <w:szCs w:val="32"/>
          <w:lang w:eastAsia="zh-Hans"/>
        </w:rPr>
        <w:t>群</w:t>
      </w:r>
      <w:r>
        <w:rPr>
          <w:rFonts w:hint="eastAsia" w:ascii="Times New Roman" w:hAnsi="Times New Roman" w:eastAsia="仿宋_GB2312"/>
          <w:sz w:val="32"/>
          <w:szCs w:val="32"/>
        </w:rPr>
        <w:t>920664706</w:t>
      </w:r>
      <w:r>
        <w:rPr>
          <w:rFonts w:ascii="Times New Roman" w:hAnsi="Times New Roman" w:eastAsia="仿宋_GB2312"/>
          <w:sz w:val="32"/>
          <w:szCs w:val="32"/>
          <w:lang w:eastAsia="zh-Hans"/>
        </w:rPr>
        <w:t>。</w:t>
      </w:r>
    </w:p>
    <w:p>
      <w:pPr>
        <w:widowControl/>
        <w:spacing w:line="324" w:lineRule="auto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Hans"/>
        </w:rPr>
        <w:t>决赛</w:t>
      </w:r>
      <w:r>
        <w:rPr>
          <w:rFonts w:ascii="Times New Roman" w:hAnsi="Times New Roman" w:eastAsia="仿宋_GB2312"/>
          <w:sz w:val="32"/>
          <w:szCs w:val="32"/>
        </w:rPr>
        <w:t>时间：2022</w:t>
      </w:r>
      <w:r>
        <w:rPr>
          <w:rFonts w:hint="eastAsia" w:ascii="Times New Roman" w:hAnsi="Times New Roman" w:eastAsia="仿宋_GB2312"/>
          <w:sz w:val="32"/>
          <w:szCs w:val="32"/>
          <w:lang w:eastAsia="zh-Hans"/>
        </w:rPr>
        <w:t>年</w:t>
      </w:r>
      <w:r>
        <w:rPr>
          <w:rFonts w:hint="eastAsia" w:ascii="Times New Roman" w:hAnsi="Times New Roman" w:eastAsia="仿宋_GB2312"/>
          <w:sz w:val="32"/>
          <w:szCs w:val="32"/>
        </w:rPr>
        <w:t>6月13日下午1点30分</w:t>
      </w:r>
      <w:r>
        <w:rPr>
          <w:rFonts w:ascii="Times New Roman" w:hAnsi="Times New Roman" w:eastAsia="仿宋_GB2312"/>
          <w:sz w:val="32"/>
          <w:szCs w:val="32"/>
        </w:rPr>
        <w:t>（线下</w:t>
      </w:r>
      <w:r>
        <w:rPr>
          <w:rFonts w:hint="eastAsia" w:ascii="Times New Roman" w:hAnsi="Times New Roman" w:eastAsia="仿宋_GB2312"/>
          <w:sz w:val="32"/>
          <w:szCs w:val="32"/>
        </w:rPr>
        <w:t>/</w:t>
      </w:r>
      <w:r>
        <w:rPr>
          <w:rFonts w:ascii="Times New Roman" w:hAnsi="Times New Roman" w:eastAsia="仿宋_GB2312"/>
          <w:sz w:val="32"/>
          <w:szCs w:val="32"/>
        </w:rPr>
        <w:t>线上作品评审）。</w:t>
      </w:r>
    </w:p>
    <w:p>
      <w:pPr>
        <w:widowControl/>
        <w:spacing w:line="324" w:lineRule="auto"/>
        <w:ind w:firstLine="627" w:firstLineChars="200"/>
        <w:rPr>
          <w:rFonts w:ascii="黑体" w:hAnsi="黑体" w:eastAsia="黑体" w:cs="黑体"/>
          <w:b/>
          <w:sz w:val="32"/>
          <w:szCs w:val="32"/>
        </w:rPr>
      </w:pPr>
      <w:r>
        <w:rPr>
          <w:rFonts w:ascii="Times New Roman" w:hAnsi="Times New Roman" w:eastAsia="仿宋_GB2312"/>
          <w:b/>
          <w:spacing w:val="-4"/>
          <w:sz w:val="32"/>
          <w:szCs w:val="32"/>
        </w:rPr>
        <w:t>（注：决赛时间和地点如有变动，会在大赛QQ群里另行通知）</w:t>
      </w:r>
    </w:p>
    <w:p>
      <w:pPr>
        <w:widowControl/>
        <w:numPr>
          <w:ilvl w:val="0"/>
          <w:numId w:val="2"/>
        </w:numPr>
        <w:spacing w:beforeAutospacing="1" w:afterAutospacing="1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评奖办法</w:t>
      </w:r>
    </w:p>
    <w:p>
      <w:pPr>
        <w:widowControl/>
        <w:spacing w:line="360" w:lineRule="auto"/>
        <w:ind w:firstLine="645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所有获奖团队(参赛团队数的60%)均颁发获奖证书并获得创新学分，其中一等奖2分（获奖团队数的10%）；二等奖1.5分（获奖团队数的20%）；三等奖1分（获奖团队数的30%）。</w:t>
      </w:r>
    </w:p>
    <w:p>
      <w:pPr>
        <w:widowControl/>
        <w:numPr>
          <w:ilvl w:val="0"/>
          <w:numId w:val="2"/>
        </w:numPr>
        <w:spacing w:beforeAutospacing="1" w:afterAutospacing="1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推荐参加“2022 第15届全国三维数字化创新设计大赛”说明</w:t>
      </w:r>
    </w:p>
    <w:p>
      <w:pPr>
        <w:widowControl/>
        <w:spacing w:line="360" w:lineRule="auto"/>
        <w:ind w:firstLine="645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经校赛选拔后，根据“2022 第15届全国三维数字化创新设计大赛”的要求，按获奖名次从高到底，依次推荐进入全国大赛，</w:t>
      </w:r>
      <w:r>
        <w:rPr>
          <w:rFonts w:hint="eastAsia" w:ascii="Times New Roman" w:hAnsi="Times New Roman" w:eastAsia="仿宋_GB2312"/>
          <w:b/>
          <w:sz w:val="32"/>
          <w:szCs w:val="32"/>
        </w:rPr>
        <w:t>具体提交作品方式另行在QQ群里通知。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八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、联系人及联系方式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      </w:t>
      </w:r>
    </w:p>
    <w:p>
      <w:pPr>
        <w:pStyle w:val="13"/>
        <w:tabs>
          <w:tab w:val="left" w:pos="677"/>
        </w:tabs>
        <w:spacing w:before="0" w:line="360" w:lineRule="auto"/>
        <w:ind w:left="0" w:firstLine="640" w:firstLineChars="200"/>
        <w:jc w:val="both"/>
        <w:rPr>
          <w:rFonts w:ascii="仿宋_GB2312" w:hAnsi="仿宋_GB2312" w:eastAsia="仿宋_GB2312" w:cs="仿宋_GB2312"/>
          <w:color w:val="44444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44444"/>
          <w:sz w:val="32"/>
          <w:szCs w:val="32"/>
        </w:rPr>
        <w:t>丛日永，联系方式：13234008586。</w:t>
      </w:r>
    </w:p>
    <w:p>
      <w:pPr>
        <w:pStyle w:val="13"/>
        <w:tabs>
          <w:tab w:val="left" w:pos="677"/>
        </w:tabs>
        <w:spacing w:before="0" w:line="360" w:lineRule="auto"/>
        <w:ind w:left="0" w:firstLine="640" w:firstLineChars="200"/>
        <w:jc w:val="both"/>
        <w:rPr>
          <w:rFonts w:ascii="仿宋_GB2312" w:hAnsi="仿宋_GB2312" w:eastAsia="仿宋_GB2312" w:cs="仿宋_GB2312"/>
          <w:color w:val="44444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44444"/>
          <w:sz w:val="32"/>
          <w:szCs w:val="32"/>
        </w:rPr>
        <w:t>张铁平，联系方式：13130688917。</w:t>
      </w:r>
    </w:p>
    <w:p>
      <w:pPr>
        <w:widowControl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附件1：辽宁理工学院</w:t>
      </w:r>
      <w:r>
        <w:rPr>
          <w:rFonts w:ascii="仿宋_GB2312" w:hAnsi="楷体" w:eastAsia="仿宋_GB2312" w:cs="宋体"/>
          <w:color w:val="000000"/>
          <w:kern w:val="0"/>
          <w:sz w:val="32"/>
          <w:szCs w:val="32"/>
        </w:rPr>
        <w:t>第一届三维数字化创新设计大赛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实施方案</w:t>
      </w:r>
    </w:p>
    <w:p>
      <w:pPr>
        <w:widowControl/>
        <w:rPr>
          <w:rFonts w:ascii="仿宋_GB2312" w:hAnsi="楷体" w:eastAsia="仿宋_GB2312" w:cs="新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新宋体"/>
          <w:color w:val="000000"/>
          <w:kern w:val="0"/>
          <w:sz w:val="32"/>
          <w:szCs w:val="32"/>
        </w:rPr>
        <w:t>附件2：辽宁理工学院</w:t>
      </w:r>
      <w:r>
        <w:rPr>
          <w:rFonts w:ascii="仿宋_GB2312" w:hAnsi="楷体" w:eastAsia="仿宋_GB2312" w:cs="新宋体"/>
          <w:color w:val="000000"/>
          <w:kern w:val="0"/>
          <w:sz w:val="32"/>
          <w:szCs w:val="32"/>
        </w:rPr>
        <w:t>第一届三维数字化创新设计大赛</w:t>
      </w:r>
      <w:r>
        <w:rPr>
          <w:rFonts w:hint="eastAsia" w:ascii="仿宋_GB2312" w:hAnsi="楷体" w:eastAsia="仿宋_GB2312" w:cs="新宋体"/>
          <w:color w:val="000000"/>
          <w:kern w:val="0"/>
          <w:sz w:val="32"/>
          <w:szCs w:val="32"/>
        </w:rPr>
        <w:t>报名表</w:t>
      </w:r>
    </w:p>
    <w:p>
      <w:pPr>
        <w:widowControl/>
        <w:rPr>
          <w:rFonts w:ascii="仿宋_GB2312" w:hAnsi="楷体" w:eastAsia="仿宋_GB2312" w:cs="新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新宋体"/>
          <w:color w:val="000000"/>
          <w:kern w:val="0"/>
          <w:sz w:val="32"/>
          <w:szCs w:val="32"/>
        </w:rPr>
        <w:t>附件3：四大竞赛方向详细说明</w:t>
      </w:r>
    </w:p>
    <w:p>
      <w:pPr>
        <w:widowControl/>
        <w:spacing w:beforeAutospacing="1" w:afterAutospacing="1"/>
        <w:jc w:val="center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t xml:space="preserve">                                    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创新创业学院</w:t>
      </w:r>
    </w:p>
    <w:p>
      <w:pPr>
        <w:widowControl/>
        <w:spacing w:beforeAutospacing="1" w:afterAutospacing="1"/>
        <w:jc w:val="right"/>
        <w:rPr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t>202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2年4月8日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3B8EB9"/>
    <w:multiLevelType w:val="singleLevel"/>
    <w:tmpl w:val="EB3B8EB9"/>
    <w:lvl w:ilvl="0" w:tentative="0">
      <w:start w:val="6"/>
      <w:numFmt w:val="chineseCounting"/>
      <w:suff w:val="nothing"/>
      <w:lvlText w:val="%1、"/>
      <w:lvlJc w:val="left"/>
      <w:rPr>
        <w:rFonts w:hint="eastAsia" w:cs="Times New Roman"/>
      </w:rPr>
    </w:lvl>
  </w:abstractNum>
  <w:abstractNum w:abstractNumId="1">
    <w:nsid w:val="1B0909F2"/>
    <w:multiLevelType w:val="singleLevel"/>
    <w:tmpl w:val="1B0909F2"/>
    <w:lvl w:ilvl="0" w:tentative="0">
      <w:start w:val="1"/>
      <w:numFmt w:val="chineseCounting"/>
      <w:suff w:val="nothing"/>
      <w:lvlText w:val="%1、"/>
      <w:lvlJc w:val="left"/>
      <w:rPr>
        <w:rFonts w:hint="eastAsia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attachedTemplate r:id="rId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4ED3E9C"/>
    <w:rsid w:val="000047B0"/>
    <w:rsid w:val="000318E4"/>
    <w:rsid w:val="00046540"/>
    <w:rsid w:val="000521EB"/>
    <w:rsid w:val="00063EEC"/>
    <w:rsid w:val="00074F45"/>
    <w:rsid w:val="00081BDF"/>
    <w:rsid w:val="000A2D2D"/>
    <w:rsid w:val="000A7EA0"/>
    <w:rsid w:val="000B3354"/>
    <w:rsid w:val="000B4A5D"/>
    <w:rsid w:val="000C0F07"/>
    <w:rsid w:val="00137291"/>
    <w:rsid w:val="001403F6"/>
    <w:rsid w:val="00145F1C"/>
    <w:rsid w:val="0018203F"/>
    <w:rsid w:val="00194AAE"/>
    <w:rsid w:val="001967D0"/>
    <w:rsid w:val="001C323E"/>
    <w:rsid w:val="002149B8"/>
    <w:rsid w:val="00252DF6"/>
    <w:rsid w:val="002745AA"/>
    <w:rsid w:val="00280010"/>
    <w:rsid w:val="00280786"/>
    <w:rsid w:val="002B2E68"/>
    <w:rsid w:val="002B4E51"/>
    <w:rsid w:val="002B69E2"/>
    <w:rsid w:val="002D2B4C"/>
    <w:rsid w:val="002E1F66"/>
    <w:rsid w:val="003276E3"/>
    <w:rsid w:val="00333F50"/>
    <w:rsid w:val="00334A6C"/>
    <w:rsid w:val="00335B55"/>
    <w:rsid w:val="003644BA"/>
    <w:rsid w:val="0037361D"/>
    <w:rsid w:val="00390BE2"/>
    <w:rsid w:val="00396AA3"/>
    <w:rsid w:val="00397FDD"/>
    <w:rsid w:val="003A626F"/>
    <w:rsid w:val="003C623F"/>
    <w:rsid w:val="003D234C"/>
    <w:rsid w:val="003D41F0"/>
    <w:rsid w:val="003E2376"/>
    <w:rsid w:val="003F11D3"/>
    <w:rsid w:val="003F4470"/>
    <w:rsid w:val="00404EB4"/>
    <w:rsid w:val="00442F54"/>
    <w:rsid w:val="0045244A"/>
    <w:rsid w:val="00460324"/>
    <w:rsid w:val="00462DB9"/>
    <w:rsid w:val="00472D2F"/>
    <w:rsid w:val="00477854"/>
    <w:rsid w:val="00490FA6"/>
    <w:rsid w:val="00491309"/>
    <w:rsid w:val="00491DFD"/>
    <w:rsid w:val="004A1E4F"/>
    <w:rsid w:val="004E742B"/>
    <w:rsid w:val="00501D7E"/>
    <w:rsid w:val="00512E86"/>
    <w:rsid w:val="0051741F"/>
    <w:rsid w:val="00531056"/>
    <w:rsid w:val="00533E9E"/>
    <w:rsid w:val="005775E5"/>
    <w:rsid w:val="00595FB7"/>
    <w:rsid w:val="005A0FFC"/>
    <w:rsid w:val="005B1557"/>
    <w:rsid w:val="00605FC8"/>
    <w:rsid w:val="0064074B"/>
    <w:rsid w:val="006414AB"/>
    <w:rsid w:val="0066157F"/>
    <w:rsid w:val="006809E5"/>
    <w:rsid w:val="00681207"/>
    <w:rsid w:val="00686E66"/>
    <w:rsid w:val="00687BB6"/>
    <w:rsid w:val="006B02C0"/>
    <w:rsid w:val="006C126F"/>
    <w:rsid w:val="006C3B39"/>
    <w:rsid w:val="006E123A"/>
    <w:rsid w:val="006E2A22"/>
    <w:rsid w:val="00701616"/>
    <w:rsid w:val="007042C5"/>
    <w:rsid w:val="00745D2D"/>
    <w:rsid w:val="007940E7"/>
    <w:rsid w:val="007B6A47"/>
    <w:rsid w:val="007D34BE"/>
    <w:rsid w:val="00823478"/>
    <w:rsid w:val="008402E6"/>
    <w:rsid w:val="00881E29"/>
    <w:rsid w:val="00895FC3"/>
    <w:rsid w:val="008B1780"/>
    <w:rsid w:val="008B7B8A"/>
    <w:rsid w:val="008E4390"/>
    <w:rsid w:val="008F4055"/>
    <w:rsid w:val="00912901"/>
    <w:rsid w:val="0092728A"/>
    <w:rsid w:val="00934CB8"/>
    <w:rsid w:val="00937177"/>
    <w:rsid w:val="00942756"/>
    <w:rsid w:val="00945360"/>
    <w:rsid w:val="00965BC2"/>
    <w:rsid w:val="0098447C"/>
    <w:rsid w:val="0099504D"/>
    <w:rsid w:val="009B444A"/>
    <w:rsid w:val="009B5A66"/>
    <w:rsid w:val="009C4E9B"/>
    <w:rsid w:val="009C7133"/>
    <w:rsid w:val="009E33B9"/>
    <w:rsid w:val="009F5139"/>
    <w:rsid w:val="00A13AAE"/>
    <w:rsid w:val="00A35658"/>
    <w:rsid w:val="00A4430A"/>
    <w:rsid w:val="00A55D37"/>
    <w:rsid w:val="00A67DC6"/>
    <w:rsid w:val="00A76742"/>
    <w:rsid w:val="00AA1D0A"/>
    <w:rsid w:val="00AA433C"/>
    <w:rsid w:val="00AA4CEC"/>
    <w:rsid w:val="00AB6379"/>
    <w:rsid w:val="00AB6F6F"/>
    <w:rsid w:val="00AD3FF5"/>
    <w:rsid w:val="00AD66D4"/>
    <w:rsid w:val="00AE3A71"/>
    <w:rsid w:val="00AE63B7"/>
    <w:rsid w:val="00AF0EDF"/>
    <w:rsid w:val="00B14516"/>
    <w:rsid w:val="00B32A7E"/>
    <w:rsid w:val="00B57FA2"/>
    <w:rsid w:val="00B66229"/>
    <w:rsid w:val="00B94864"/>
    <w:rsid w:val="00BB4491"/>
    <w:rsid w:val="00BB6E9A"/>
    <w:rsid w:val="00BB774A"/>
    <w:rsid w:val="00BC05C9"/>
    <w:rsid w:val="00BD1BAF"/>
    <w:rsid w:val="00BF4E39"/>
    <w:rsid w:val="00C06A38"/>
    <w:rsid w:val="00C128E7"/>
    <w:rsid w:val="00C1410A"/>
    <w:rsid w:val="00C30CB9"/>
    <w:rsid w:val="00C4595B"/>
    <w:rsid w:val="00C615BC"/>
    <w:rsid w:val="00C634A5"/>
    <w:rsid w:val="00C651F2"/>
    <w:rsid w:val="00CE7DFC"/>
    <w:rsid w:val="00D05F4F"/>
    <w:rsid w:val="00D250F7"/>
    <w:rsid w:val="00D2744B"/>
    <w:rsid w:val="00D46F36"/>
    <w:rsid w:val="00D77B38"/>
    <w:rsid w:val="00DD67D6"/>
    <w:rsid w:val="00DF60D5"/>
    <w:rsid w:val="00E24DB2"/>
    <w:rsid w:val="00E359E8"/>
    <w:rsid w:val="00E6117D"/>
    <w:rsid w:val="00E61BEF"/>
    <w:rsid w:val="00E76786"/>
    <w:rsid w:val="00E815E9"/>
    <w:rsid w:val="00EA4EF4"/>
    <w:rsid w:val="00EB4E0D"/>
    <w:rsid w:val="00EE6056"/>
    <w:rsid w:val="00F22056"/>
    <w:rsid w:val="00F306C0"/>
    <w:rsid w:val="00F4304C"/>
    <w:rsid w:val="00F550A9"/>
    <w:rsid w:val="00F72FB8"/>
    <w:rsid w:val="00F768CA"/>
    <w:rsid w:val="00F769F6"/>
    <w:rsid w:val="00F933F0"/>
    <w:rsid w:val="00FB765C"/>
    <w:rsid w:val="00FC0B47"/>
    <w:rsid w:val="00FE3A89"/>
    <w:rsid w:val="00FF1AD6"/>
    <w:rsid w:val="0B076316"/>
    <w:rsid w:val="17652FCA"/>
    <w:rsid w:val="1E7056AF"/>
    <w:rsid w:val="20806D1B"/>
    <w:rsid w:val="21D45CEB"/>
    <w:rsid w:val="2ADF49E1"/>
    <w:rsid w:val="3B2F46A3"/>
    <w:rsid w:val="3EED6BBE"/>
    <w:rsid w:val="43A4690B"/>
    <w:rsid w:val="44ED3E9C"/>
    <w:rsid w:val="47A52BD0"/>
    <w:rsid w:val="4EED3E9C"/>
    <w:rsid w:val="592B06B5"/>
    <w:rsid w:val="5B956625"/>
    <w:rsid w:val="5CA93AA8"/>
    <w:rsid w:val="6D535020"/>
    <w:rsid w:val="71991A65"/>
    <w:rsid w:val="7679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直接箭头连接符 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qFormat="1" w:unhideWhenUsed="0" w:uiPriority="99" w:semiHidden="0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locked/>
    <w:uiPriority w:val="99"/>
    <w:pPr>
      <w:autoSpaceDE w:val="0"/>
      <w:autoSpaceDN w:val="0"/>
      <w:spacing w:before="81"/>
      <w:ind w:left="140"/>
      <w:jc w:val="left"/>
      <w:outlineLvl w:val="0"/>
    </w:pPr>
    <w:rPr>
      <w:rFonts w:ascii="宋体"/>
      <w:b/>
      <w:bCs/>
      <w:kern w:val="44"/>
      <w:sz w:val="44"/>
      <w:szCs w:val="44"/>
      <w:lang w:val="zh-CN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locked/>
    <w:uiPriority w:val="99"/>
    <w:pPr>
      <w:spacing w:before="81"/>
      <w:ind w:left="140"/>
    </w:pPr>
    <w:rPr>
      <w:szCs w:val="20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9">
    <w:name w:val="Footer Char"/>
    <w:qFormat/>
    <w:locked/>
    <w:uiPriority w:val="99"/>
    <w:rPr>
      <w:rFonts w:ascii="Calibri" w:hAnsi="Calibri" w:eastAsia="宋体" w:cs="Times New Roman"/>
      <w:kern w:val="2"/>
      <w:sz w:val="18"/>
    </w:rPr>
  </w:style>
  <w:style w:type="character" w:customStyle="1" w:styleId="10">
    <w:name w:val="Header Char"/>
    <w:qFormat/>
    <w:locked/>
    <w:uiPriority w:val="99"/>
    <w:rPr>
      <w:rFonts w:ascii="Calibri" w:hAnsi="Calibri" w:eastAsia="宋体" w:cs="Times New Roman"/>
      <w:kern w:val="2"/>
      <w:sz w:val="18"/>
    </w:rPr>
  </w:style>
  <w:style w:type="character" w:customStyle="1" w:styleId="11">
    <w:name w:val="页眉 Char"/>
    <w:link w:val="5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2">
    <w:name w:val="页脚 Char"/>
    <w:link w:val="4"/>
    <w:semiHidden/>
    <w:qFormat/>
    <w:locked/>
    <w:uiPriority w:val="99"/>
    <w:rPr>
      <w:rFonts w:ascii="Calibri" w:hAnsi="Calibri" w:cs="Times New Roman"/>
      <w:sz w:val="18"/>
      <w:szCs w:val="18"/>
    </w:rPr>
  </w:style>
  <w:style w:type="paragraph" w:styleId="13">
    <w:name w:val="List Paragraph"/>
    <w:basedOn w:val="1"/>
    <w:qFormat/>
    <w:uiPriority w:val="99"/>
    <w:pPr>
      <w:autoSpaceDE w:val="0"/>
      <w:autoSpaceDN w:val="0"/>
      <w:spacing w:before="81"/>
      <w:ind w:left="676" w:hanging="280"/>
      <w:jc w:val="left"/>
    </w:pPr>
    <w:rPr>
      <w:rFonts w:ascii="宋体" w:hAnsi="宋体" w:cs="宋体"/>
      <w:kern w:val="0"/>
      <w:sz w:val="22"/>
      <w:szCs w:val="22"/>
      <w:lang w:val="zh-CN"/>
    </w:rPr>
  </w:style>
  <w:style w:type="character" w:customStyle="1" w:styleId="14">
    <w:name w:val="标题 1 Char"/>
    <w:link w:val="2"/>
    <w:qFormat/>
    <w:uiPriority w:val="99"/>
    <w:rPr>
      <w:rFonts w:ascii="宋体" w:hAnsi="Calibri"/>
      <w:b/>
      <w:bCs/>
      <w:kern w:val="44"/>
      <w:sz w:val="44"/>
      <w:szCs w:val="44"/>
      <w:lang w:val="zh-CN"/>
    </w:rPr>
  </w:style>
  <w:style w:type="paragraph" w:customStyle="1" w:styleId="15">
    <w:name w:val="列出段落1"/>
    <w:basedOn w:val="1"/>
    <w:qFormat/>
    <w:uiPriority w:val="99"/>
    <w:pPr>
      <w:autoSpaceDE w:val="0"/>
      <w:autoSpaceDN w:val="0"/>
      <w:spacing w:before="81"/>
      <w:ind w:left="676" w:hanging="280"/>
      <w:jc w:val="left"/>
    </w:pPr>
    <w:rPr>
      <w:rFonts w:ascii="宋体" w:hAnsi="宋体" w:cs="宋体"/>
      <w:kern w:val="0"/>
      <w:sz w:val="22"/>
      <w:szCs w:val="22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C-201706151133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5</Pages>
  <Words>272</Words>
  <Characters>1551</Characters>
  <Lines>12</Lines>
  <Paragraphs>3</Paragraphs>
  <TotalTime>0</TotalTime>
  <ScaleCrop>false</ScaleCrop>
  <LinksUpToDate>false</LinksUpToDate>
  <CharactersWithSpaces>1820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2020-09-27T09:24:00Z</dcterms:created>
  <dc:creator>陌念°</dc:creator>
  <cp:lastModifiedBy>康健</cp:lastModifiedBy>
  <dcterms:modified xsi:type="dcterms:W3CDTF">2022-04-09T01:55:43Z</dcterms:modified>
  <dc:title>关于举办辽宁理工学院2018年大学生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29EA366FDF8541DCB246D3B04648DCE4</vt:lpwstr>
  </property>
</Properties>
</file>